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56" w:rsidRPr="00062AA2" w:rsidRDefault="00062AA2" w:rsidP="00062AA2">
      <w:pPr>
        <w:spacing w:before="120" w:after="120" w:line="276" w:lineRule="auto"/>
        <w:jc w:val="both"/>
        <w:rPr>
          <w:rFonts w:ascii="Century Gothic" w:hAnsi="Century Gothic" w:cs="Arial"/>
        </w:rPr>
      </w:pPr>
      <w:r w:rsidRPr="00D92D56">
        <w:rPr>
          <w:rFonts w:ascii="Century Gothic" w:hAnsi="Century Gothic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C6C5BD9" wp14:editId="240C685A">
            <wp:simplePos x="0" y="0"/>
            <wp:positionH relativeFrom="margin">
              <wp:posOffset>-423545</wp:posOffset>
            </wp:positionH>
            <wp:positionV relativeFrom="margin">
              <wp:posOffset>5080</wp:posOffset>
            </wp:positionV>
            <wp:extent cx="2381250" cy="963930"/>
            <wp:effectExtent l="0" t="0" r="0" b="7620"/>
            <wp:wrapSquare wrapText="bothSides"/>
            <wp:docPr id="1" name="Slika 1" descr="MZOIP_logo_4_boje_watercolor_rgb_1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ZOIP_logo_4_boje_watercolor_rgb_128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noProof/>
          <w:lang w:eastAsia="hr-HR"/>
        </w:rPr>
        <w:drawing>
          <wp:inline distT="0" distB="0" distL="0" distR="0" wp14:anchorId="0B0C1A58" wp14:editId="6A5B46AE">
            <wp:extent cx="1346592" cy="9525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O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47" cy="9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</w:rPr>
        <w:t xml:space="preserve">  </w:t>
      </w:r>
      <w:r>
        <w:rPr>
          <w:rFonts w:ascii="Century Gothic" w:hAnsi="Century Gothic" w:cs="Arial"/>
          <w:noProof/>
          <w:lang w:eastAsia="hr-HR"/>
        </w:rPr>
        <w:drawing>
          <wp:inline distT="0" distB="0" distL="0" distR="0" wp14:anchorId="4AB38190" wp14:editId="637E50EB">
            <wp:extent cx="1771650" cy="99890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Lonjsko polj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65" cy="100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56" w:rsidRPr="00D92D56" w:rsidRDefault="00D92D56" w:rsidP="00D92D56">
      <w:pPr>
        <w:spacing w:before="120" w:after="120" w:line="276" w:lineRule="auto"/>
        <w:ind w:left="6372"/>
        <w:jc w:val="right"/>
        <w:rPr>
          <w:rFonts w:ascii="Century Gothic" w:hAnsi="Century Gothic"/>
        </w:rPr>
      </w:pPr>
      <w:r w:rsidRPr="00D92D56">
        <w:rPr>
          <w:rFonts w:ascii="Century Gothic" w:hAnsi="Century Gothic"/>
        </w:rPr>
        <w:t xml:space="preserve">Zagreb, 18.6.2016. </w:t>
      </w:r>
    </w:p>
    <w:p w:rsidR="00D92D56" w:rsidRPr="00D92D56" w:rsidRDefault="00D92D56" w:rsidP="00D92D56">
      <w:pPr>
        <w:spacing w:before="120" w:after="120" w:line="276" w:lineRule="auto"/>
        <w:rPr>
          <w:rFonts w:ascii="Century Gothic" w:hAnsi="Century Gothic"/>
          <w:b/>
        </w:rPr>
      </w:pPr>
    </w:p>
    <w:p w:rsidR="00EF7E7E" w:rsidRPr="00D92D56" w:rsidRDefault="00D92D56" w:rsidP="004C4FC6">
      <w:pPr>
        <w:spacing w:before="120" w:after="120" w:line="276" w:lineRule="auto"/>
        <w:jc w:val="center"/>
        <w:rPr>
          <w:rFonts w:ascii="Century Gothic" w:hAnsi="Century Gothic"/>
          <w:b/>
        </w:rPr>
      </w:pPr>
      <w:r w:rsidRPr="00D92D56">
        <w:rPr>
          <w:rFonts w:ascii="Century Gothic" w:hAnsi="Century Gothic"/>
          <w:b/>
        </w:rPr>
        <w:t>Potpisan</w:t>
      </w:r>
      <w:r w:rsidR="00373F69" w:rsidRPr="00D92D56">
        <w:rPr>
          <w:rFonts w:ascii="Century Gothic" w:hAnsi="Century Gothic"/>
          <w:b/>
        </w:rPr>
        <w:t xml:space="preserve"> Sporazum o suradnji za trajnu zaštitu rode u Republici Hrvatskoj</w:t>
      </w:r>
    </w:p>
    <w:p w:rsidR="003129F3" w:rsidRPr="00D92D56" w:rsidRDefault="003129F3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</w:p>
    <w:p w:rsidR="00D92D56" w:rsidRPr="00D92D56" w:rsidRDefault="003129F3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D92D56">
        <w:rPr>
          <w:rFonts w:ascii="Century Gothic" w:hAnsi="Century Gothic" w:cs="Times New Roman"/>
        </w:rPr>
        <w:t>U selu Čigoč</w:t>
      </w:r>
      <w:r w:rsidR="00D92D56" w:rsidRPr="00D92D56">
        <w:rPr>
          <w:rFonts w:ascii="Century Gothic" w:hAnsi="Century Gothic" w:cs="Times New Roman"/>
        </w:rPr>
        <w:t>,</w:t>
      </w:r>
      <w:r w:rsidRPr="00D92D56">
        <w:rPr>
          <w:rFonts w:ascii="Century Gothic" w:hAnsi="Century Gothic" w:cs="Times New Roman"/>
        </w:rPr>
        <w:t xml:space="preserve"> prvom proglašenom Europskom selu roda</w:t>
      </w:r>
      <w:r w:rsidR="00D92D56" w:rsidRPr="00D92D56">
        <w:rPr>
          <w:rFonts w:ascii="Century Gothic" w:hAnsi="Century Gothic" w:cs="Times New Roman"/>
        </w:rPr>
        <w:t>,</w:t>
      </w:r>
      <w:r w:rsidRPr="00D92D56">
        <w:rPr>
          <w:rFonts w:ascii="Century Gothic" w:hAnsi="Century Gothic" w:cs="Times New Roman"/>
        </w:rPr>
        <w:t xml:space="preserve"> danas su predstavnici 16 institucija potpisali Sporazum o suradnji za trajnu zaštitu rode u Republici Hrvatskoj. </w:t>
      </w:r>
    </w:p>
    <w:p w:rsidR="003129F3" w:rsidRPr="00D92D56" w:rsidRDefault="003129F3" w:rsidP="00A956D2">
      <w:pPr>
        <w:spacing w:before="120" w:after="120" w:line="276" w:lineRule="auto"/>
        <w:jc w:val="both"/>
        <w:rPr>
          <w:rFonts w:ascii="Century Gothic" w:hAnsi="Century Gothic"/>
        </w:rPr>
      </w:pPr>
      <w:r w:rsidRPr="00D92D56">
        <w:rPr>
          <w:rFonts w:ascii="Century Gothic" w:hAnsi="Century Gothic" w:cs="Times New Roman"/>
        </w:rPr>
        <w:t xml:space="preserve">Sporazum su potpisali zamjenik ministra zaštite okoliša i prirode Mario Šiljeg, </w:t>
      </w:r>
      <w:r w:rsidRPr="00D92D56">
        <w:rPr>
          <w:rFonts w:ascii="Century Gothic" w:hAnsi="Century Gothic"/>
        </w:rPr>
        <w:t>direktor HEP ODS-a Željko Šimek, ravnatelj parka prirode Lonjsko polje Ivor Stanivuković, te predstavnici županijskih javnih ustanova za upravljanje zaštićenim prirodnim vrijednostima</w:t>
      </w:r>
      <w:r w:rsidR="00A956D2" w:rsidRPr="00D92D56">
        <w:rPr>
          <w:rFonts w:ascii="Century Gothic" w:hAnsi="Century Gothic"/>
        </w:rPr>
        <w:t xml:space="preserve">. Sporazumom </w:t>
      </w:r>
      <w:r w:rsidR="004C4FC6" w:rsidRPr="00D92D56">
        <w:rPr>
          <w:rFonts w:ascii="Century Gothic" w:hAnsi="Century Gothic"/>
        </w:rPr>
        <w:t>su</w:t>
      </w:r>
      <w:r w:rsidR="00A956D2" w:rsidRPr="00D92D56">
        <w:rPr>
          <w:rFonts w:ascii="Century Gothic" w:hAnsi="Century Gothic"/>
        </w:rPr>
        <w:t xml:space="preserve"> obuhvaćen</w:t>
      </w:r>
      <w:r w:rsidR="004C4FC6" w:rsidRPr="00D92D56">
        <w:rPr>
          <w:rFonts w:ascii="Century Gothic" w:hAnsi="Century Gothic"/>
        </w:rPr>
        <w:t>e žu</w:t>
      </w:r>
      <w:r w:rsidR="00A956D2" w:rsidRPr="00D92D56">
        <w:rPr>
          <w:rFonts w:ascii="Century Gothic" w:hAnsi="Century Gothic"/>
        </w:rPr>
        <w:t>panijsk</w:t>
      </w:r>
      <w:r w:rsidR="004C4FC6" w:rsidRPr="00D92D56">
        <w:rPr>
          <w:rFonts w:ascii="Century Gothic" w:hAnsi="Century Gothic"/>
        </w:rPr>
        <w:t>e</w:t>
      </w:r>
      <w:r w:rsidR="00A956D2" w:rsidRPr="00D92D56">
        <w:rPr>
          <w:rFonts w:ascii="Century Gothic" w:hAnsi="Century Gothic"/>
        </w:rPr>
        <w:t xml:space="preserve"> javn</w:t>
      </w:r>
      <w:r w:rsidR="004C4FC6" w:rsidRPr="00D92D56">
        <w:rPr>
          <w:rFonts w:ascii="Century Gothic" w:hAnsi="Century Gothic"/>
        </w:rPr>
        <w:t>e</w:t>
      </w:r>
      <w:r w:rsidR="00A956D2" w:rsidRPr="00D92D56">
        <w:rPr>
          <w:rFonts w:ascii="Century Gothic" w:hAnsi="Century Gothic"/>
        </w:rPr>
        <w:t xml:space="preserve"> ustanov</w:t>
      </w:r>
      <w:r w:rsidR="004C4FC6" w:rsidRPr="00D92D56">
        <w:rPr>
          <w:rFonts w:ascii="Century Gothic" w:hAnsi="Century Gothic"/>
        </w:rPr>
        <w:t>e</w:t>
      </w:r>
      <w:r w:rsidR="00A956D2" w:rsidRPr="00D92D56">
        <w:rPr>
          <w:rFonts w:ascii="Century Gothic" w:hAnsi="Century Gothic"/>
        </w:rPr>
        <w:t xml:space="preserve"> za upravljanje zaštićenim prirodnim vrijednostima</w:t>
      </w:r>
      <w:r w:rsidRPr="00D92D56">
        <w:rPr>
          <w:rFonts w:ascii="Century Gothic" w:hAnsi="Century Gothic"/>
        </w:rPr>
        <w:t xml:space="preserve"> </w:t>
      </w:r>
      <w:r w:rsidR="004C4FC6" w:rsidRPr="00D92D56">
        <w:rPr>
          <w:rFonts w:ascii="Century Gothic" w:hAnsi="Century Gothic"/>
        </w:rPr>
        <w:t xml:space="preserve">iz </w:t>
      </w:r>
      <w:r w:rsidRPr="00D92D56">
        <w:rPr>
          <w:rFonts w:ascii="Century Gothic" w:hAnsi="Century Gothic" w:cs="Times New Roman"/>
        </w:rPr>
        <w:t>Požeško-slavonsk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Bjelovarsko-bilogorsk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Zagrebačk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Međimursk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Brodsko-posavsk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Karlovačk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Koprivničko-križevačk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Krapinsko-zagorsk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Varaždinsk</w:t>
      </w:r>
      <w:r w:rsidR="004C4FC6" w:rsidRPr="00D92D56">
        <w:rPr>
          <w:rFonts w:ascii="Century Gothic" w:hAnsi="Century Gothic" w:cs="Times New Roman"/>
        </w:rPr>
        <w:t>e,</w:t>
      </w:r>
      <w:r w:rsidRPr="00D92D56">
        <w:rPr>
          <w:rFonts w:ascii="Century Gothic" w:hAnsi="Century Gothic" w:cs="Times New Roman"/>
        </w:rPr>
        <w:t xml:space="preserve"> Sisačko-moslavačk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Virovitičko-podravsk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>, Vukovarsko-srijemsk</w:t>
      </w:r>
      <w:r w:rsidR="004C4FC6" w:rsidRPr="00D92D56">
        <w:rPr>
          <w:rFonts w:ascii="Century Gothic" w:hAnsi="Century Gothic" w:cs="Times New Roman"/>
        </w:rPr>
        <w:t>e i Os</w:t>
      </w:r>
      <w:r w:rsidRPr="00D92D56">
        <w:rPr>
          <w:rFonts w:ascii="Century Gothic" w:hAnsi="Century Gothic" w:cs="Times New Roman"/>
        </w:rPr>
        <w:t>ječko-baranjsk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 w:cs="Times New Roman"/>
        </w:rPr>
        <w:t xml:space="preserve"> županij</w:t>
      </w:r>
      <w:r w:rsidR="004C4FC6" w:rsidRPr="00D92D56">
        <w:rPr>
          <w:rFonts w:ascii="Century Gothic" w:hAnsi="Century Gothic" w:cs="Times New Roman"/>
        </w:rPr>
        <w:t>e</w:t>
      </w:r>
      <w:r w:rsidRPr="00D92D56">
        <w:rPr>
          <w:rFonts w:ascii="Century Gothic" w:hAnsi="Century Gothic"/>
        </w:rPr>
        <w:t xml:space="preserve">. </w:t>
      </w:r>
    </w:p>
    <w:p w:rsidR="00A956D2" w:rsidRPr="00D92D56" w:rsidRDefault="00A956D2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D92D56">
        <w:rPr>
          <w:rFonts w:ascii="Century Gothic" w:hAnsi="Century Gothic"/>
          <w:b/>
        </w:rPr>
        <w:t>„</w:t>
      </w:r>
      <w:r w:rsidRPr="00D92D56">
        <w:rPr>
          <w:rFonts w:ascii="Century Gothic" w:hAnsi="Century Gothic" w:cs="Times New Roman"/>
          <w:b/>
        </w:rPr>
        <w:t>Uvjeren sam da ćemo zajedničkom suradnjom svih dionika na provođenju ovog Sporazuma dodatno pridonijeti suživotu bijele rode i ljudi na ovim prostorima. Posebno mi je zadovoljstvo što mogu istaknuti da je upravo ovog tjedna Ministarstvo putem Fonda za zaštitu okoliša i energetsku učinkovitost osiguralo sredstva za isplatu naknada za očuvanje gnijezda. Vlasnicima kuća i gospodarskih objekata na čijim se krovovima gnijezde rode i ove će se godine isplatiti naknade u iznosu od 700 kuna. Projekt očuvanja gnijezda roda ukupno je vrijedan 449 tisuća kuna, a naknade će se isplatiti za ukupno 642 gnijezda u 12 županija koje sudjeluju u provedbi projekta“</w:t>
      </w:r>
      <w:r w:rsidRPr="00D92D56">
        <w:rPr>
          <w:rFonts w:ascii="Century Gothic" w:hAnsi="Century Gothic" w:cs="Times New Roman"/>
        </w:rPr>
        <w:t xml:space="preserve"> – rekao je zamjenik ministra zaštite okoliša i prirode Mario Šiljeg.</w:t>
      </w:r>
    </w:p>
    <w:p w:rsidR="00A956D2" w:rsidRPr="00D92D56" w:rsidRDefault="00A956D2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D92D56">
        <w:rPr>
          <w:rFonts w:ascii="Century Gothic" w:eastAsia="Times New Roman" w:hAnsi="Century Gothic" w:cs="Times New Roman"/>
          <w:lang w:eastAsia="hr-HR"/>
        </w:rPr>
        <w:t xml:space="preserve">Zamjenik ministra Šiljeg istaknuo je da se projektima koji se provode štite bijele rode, a istovremeno se </w:t>
      </w:r>
      <w:r w:rsidRPr="00D92D56">
        <w:rPr>
          <w:rFonts w:ascii="Century Gothic" w:eastAsia="Times New Roman" w:hAnsi="Century Gothic" w:cs="Times New Roman"/>
          <w:iCs/>
          <w:lang w:eastAsia="hr-HR"/>
        </w:rPr>
        <w:t>stvaraju i uvjeti za</w:t>
      </w:r>
      <w:r w:rsidRPr="00D92D56">
        <w:rPr>
          <w:rFonts w:ascii="Century Gothic" w:eastAsia="Times New Roman" w:hAnsi="Century Gothic" w:cs="Times New Roman"/>
          <w:bCs/>
          <w:iCs/>
          <w:lang w:eastAsia="hr-HR"/>
        </w:rPr>
        <w:t xml:space="preserve"> razvoj ekološkog turizma</w:t>
      </w:r>
      <w:r w:rsidRPr="00D92D56">
        <w:rPr>
          <w:rFonts w:ascii="Century Gothic" w:eastAsia="Times New Roman" w:hAnsi="Century Gothic" w:cs="Times New Roman"/>
          <w:iCs/>
          <w:lang w:eastAsia="hr-HR"/>
        </w:rPr>
        <w:t xml:space="preserve"> u ruralnim područjima, čime Hrvatska može postati prepoznatljiva u Europi kao turistička destinacija s posebno </w:t>
      </w:r>
      <w:r w:rsidRPr="00D92D56">
        <w:rPr>
          <w:rFonts w:ascii="Century Gothic" w:eastAsia="Times New Roman" w:hAnsi="Century Gothic" w:cs="Times New Roman"/>
          <w:bCs/>
          <w:iCs/>
          <w:lang w:eastAsia="hr-HR"/>
        </w:rPr>
        <w:t>očuvanim prirodnim vrijednostima</w:t>
      </w:r>
      <w:r w:rsidRPr="00D92D56">
        <w:rPr>
          <w:rFonts w:ascii="Century Gothic" w:eastAsia="Times New Roman" w:hAnsi="Century Gothic" w:cs="Times New Roman"/>
          <w:iCs/>
          <w:lang w:eastAsia="hr-HR"/>
        </w:rPr>
        <w:t>.</w:t>
      </w:r>
    </w:p>
    <w:p w:rsidR="00A956D2" w:rsidRPr="00D92D56" w:rsidRDefault="00A956D2" w:rsidP="00A956D2">
      <w:pPr>
        <w:spacing w:before="120" w:after="120" w:line="276" w:lineRule="auto"/>
        <w:jc w:val="both"/>
        <w:rPr>
          <w:rFonts w:ascii="Century Gothic" w:hAnsi="Century Gothic"/>
        </w:rPr>
      </w:pPr>
      <w:r w:rsidRPr="00D92D56">
        <w:rPr>
          <w:rFonts w:ascii="Century Gothic" w:hAnsi="Century Gothic"/>
          <w:b/>
        </w:rPr>
        <w:t>„</w:t>
      </w:r>
      <w:r w:rsidRPr="00D92D56">
        <w:rPr>
          <w:rFonts w:ascii="Century Gothic" w:hAnsi="Century Gothic"/>
          <w:b/>
          <w:iCs/>
        </w:rPr>
        <w:t>Na stupovima distribucijske mreže gnijezdi se više od polovice bijelih roda na području Hrvatske. Briga za rode koje dolaze u doticaj s mrežom HEP ODS-a tako je postala dio svakodnevnih poslovnih aktivnosti naših radnika, koji trenutno brinu za gotovo 1.000 gnijezda bijelih roda diljem Hrvatske“</w:t>
      </w:r>
      <w:r w:rsidRPr="00D92D56">
        <w:rPr>
          <w:rFonts w:ascii="Century Gothic" w:hAnsi="Century Gothic"/>
        </w:rPr>
        <w:t xml:space="preserve"> -  </w:t>
      </w:r>
      <w:r w:rsidR="00D92D56" w:rsidRPr="00D92D56">
        <w:rPr>
          <w:rFonts w:ascii="Century Gothic" w:hAnsi="Century Gothic"/>
        </w:rPr>
        <w:t>rekao</w:t>
      </w:r>
      <w:r w:rsidRPr="00D92D56">
        <w:rPr>
          <w:rFonts w:ascii="Century Gothic" w:hAnsi="Century Gothic"/>
        </w:rPr>
        <w:t xml:space="preserve"> je Željko Šimek, direktor HEP – Operatora distribucijskog sustava.</w:t>
      </w:r>
    </w:p>
    <w:p w:rsidR="00D92D56" w:rsidRDefault="00A956D2" w:rsidP="00A956D2">
      <w:pPr>
        <w:spacing w:before="120" w:after="120" w:line="276" w:lineRule="auto"/>
        <w:jc w:val="both"/>
        <w:rPr>
          <w:rFonts w:ascii="Century Gothic" w:eastAsia="Times New Roman" w:hAnsi="Century Gothic" w:cs="Times New Roman"/>
          <w:lang w:eastAsia="hr-HR"/>
        </w:rPr>
      </w:pPr>
      <w:r w:rsidRPr="00D92D56">
        <w:rPr>
          <w:rFonts w:ascii="Century Gothic" w:eastAsia="Times New Roman" w:hAnsi="Century Gothic" w:cs="Times New Roman"/>
          <w:lang w:eastAsia="hr-HR"/>
        </w:rPr>
        <w:t xml:space="preserve">Bijela roda je strogo zaštićena vrsta, a njezin život i opstanak su neizostavno vezani za seosku sredinu i ljude. </w:t>
      </w:r>
    </w:p>
    <w:p w:rsidR="00A956D2" w:rsidRPr="00D92D56" w:rsidRDefault="00A956D2" w:rsidP="00A956D2">
      <w:pPr>
        <w:spacing w:before="120" w:after="120" w:line="276" w:lineRule="auto"/>
        <w:jc w:val="both"/>
        <w:rPr>
          <w:rFonts w:ascii="Century Gothic" w:eastAsia="Times New Roman" w:hAnsi="Century Gothic" w:cs="Times New Roman"/>
          <w:lang w:eastAsia="hr-HR"/>
        </w:rPr>
      </w:pPr>
      <w:r w:rsidRPr="00D92D56">
        <w:rPr>
          <w:rFonts w:ascii="Century Gothic" w:eastAsia="Times New Roman" w:hAnsi="Century Gothic" w:cs="Times New Roman"/>
          <w:lang w:eastAsia="hr-HR"/>
        </w:rPr>
        <w:lastRenderedPageBreak/>
        <w:t>Rode se gnijezde na krovovima kuća, gospodarskih objekata, električnim stupovima, i zato je iznimno važno provoditi mjere kojima ćemo ih zaštititi i očuvati njihova gnijezda.</w:t>
      </w:r>
    </w:p>
    <w:p w:rsidR="00A956D2" w:rsidRPr="00D92D56" w:rsidRDefault="003129F3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D92D56">
        <w:rPr>
          <w:rFonts w:ascii="Century Gothic" w:hAnsi="Century Gothic" w:cs="Times New Roman"/>
        </w:rPr>
        <w:t xml:space="preserve">Sporazumom </w:t>
      </w:r>
      <w:r w:rsidRPr="00D92D56">
        <w:rPr>
          <w:rFonts w:ascii="Century Gothic" w:hAnsi="Century Gothic"/>
        </w:rPr>
        <w:t>o suradnji pri provedbi mjera zaštite, praćenja populacija i prstenovanja strogo zaštićene vrste bijele rode</w:t>
      </w:r>
      <w:r w:rsidRPr="00D92D56">
        <w:rPr>
          <w:rFonts w:ascii="Century Gothic" w:hAnsi="Century Gothic" w:cs="Times New Roman"/>
        </w:rPr>
        <w:t xml:space="preserve"> će se definirati prava i obveze potpisnika o suradnji pri provedbi mjera zaštite, praćenja populacije i prstenovanja strogo zaštićene vrste, bijele rode (Ciconia ciconia L.), zbog osiguranja povoljnih uvjeta gniježđenja na dijelovima nadzemne distribucijske elektroenergetske mreže na kojima se utvrdi pojavljivanje ove vrste. </w:t>
      </w:r>
    </w:p>
    <w:p w:rsidR="003129F3" w:rsidRPr="00D92D56" w:rsidRDefault="00A956D2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D92D56">
        <w:rPr>
          <w:rFonts w:ascii="Century Gothic" w:hAnsi="Century Gothic" w:cs="Times New Roman"/>
        </w:rPr>
        <w:t>S</w:t>
      </w:r>
      <w:r w:rsidR="003129F3" w:rsidRPr="00D92D56">
        <w:rPr>
          <w:rFonts w:ascii="Century Gothic" w:hAnsi="Century Gothic" w:cs="Times New Roman"/>
        </w:rPr>
        <w:t>porazum će sadržavati plan aktivnosti, mjere zaštite i uvjete zaštite prirode za provedbu monitoringa i prstenovanja ptica, te odgovornosti kod izvanrednih događanja.</w:t>
      </w:r>
    </w:p>
    <w:p w:rsidR="003129F3" w:rsidRPr="00D92D56" w:rsidRDefault="003129F3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D92D56">
        <w:rPr>
          <w:rFonts w:ascii="Century Gothic" w:hAnsi="Century Gothic" w:cs="Times New Roman"/>
        </w:rPr>
        <w:t xml:space="preserve">Osim potpisivanja Sporazuma Javna ustanova Park prirode Lonjsko polje je u suradnji sa Gradom Siskom i Mjesnim odborom Čigoč pripremila brojne sadržaje i aktivnosti koje se nude posjetiteljima povodom  Dana Europskog sela roda. </w:t>
      </w:r>
    </w:p>
    <w:p w:rsidR="00A956D2" w:rsidRPr="00D92D56" w:rsidRDefault="00A956D2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</w:p>
    <w:p w:rsidR="00EF7E7E" w:rsidRPr="00D92D56" w:rsidRDefault="00EF7E7E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</w:p>
    <w:p w:rsidR="00D92D56" w:rsidRPr="00D92D56" w:rsidRDefault="00D92D56" w:rsidP="00D92D56">
      <w:pPr>
        <w:spacing w:before="120" w:after="120" w:line="276" w:lineRule="auto"/>
        <w:rPr>
          <w:rFonts w:ascii="Century Gothic" w:hAnsi="Century Gothic"/>
          <w:b/>
        </w:rPr>
      </w:pPr>
    </w:p>
    <w:p w:rsidR="00D92D56" w:rsidRDefault="00D92D56" w:rsidP="00D92D56">
      <w:pPr>
        <w:spacing w:before="120" w:after="120" w:line="276" w:lineRule="auto"/>
        <w:jc w:val="both"/>
        <w:rPr>
          <w:rFonts w:ascii="Century Gothic" w:hAnsi="Century Gothic"/>
        </w:rPr>
      </w:pPr>
      <w:r w:rsidRPr="00D92D56">
        <w:rPr>
          <w:rFonts w:ascii="Century Gothic" w:hAnsi="Century Gothic"/>
        </w:rPr>
        <w:t>Za sva pitanja stojim</w:t>
      </w:r>
      <w:r w:rsidR="00062AA2">
        <w:rPr>
          <w:rFonts w:ascii="Century Gothic" w:hAnsi="Century Gothic"/>
        </w:rPr>
        <w:t>o</w:t>
      </w:r>
      <w:r w:rsidRPr="00D92D56">
        <w:rPr>
          <w:rFonts w:ascii="Century Gothic" w:hAnsi="Century Gothic"/>
        </w:rPr>
        <w:t xml:space="preserve"> Va</w:t>
      </w:r>
      <w:r w:rsidR="00062AA2">
        <w:rPr>
          <w:rFonts w:ascii="Century Gothic" w:hAnsi="Century Gothic"/>
        </w:rPr>
        <w:t>m na raspolaganju:</w:t>
      </w:r>
    </w:p>
    <w:p w:rsidR="00062AA2" w:rsidRPr="00D92D56" w:rsidRDefault="00062AA2" w:rsidP="00D92D56">
      <w:pPr>
        <w:spacing w:before="120" w:after="120" w:line="276" w:lineRule="auto"/>
        <w:jc w:val="both"/>
        <w:rPr>
          <w:rFonts w:ascii="Century Gothic" w:hAnsi="Century Gothic"/>
        </w:rPr>
      </w:pPr>
    </w:p>
    <w:p w:rsidR="00D92D56" w:rsidRPr="00D92D56" w:rsidRDefault="00D92D56" w:rsidP="00D92D56">
      <w:pPr>
        <w:spacing w:before="120" w:after="120" w:line="276" w:lineRule="auto"/>
        <w:jc w:val="both"/>
        <w:rPr>
          <w:rFonts w:ascii="Century Gothic" w:hAnsi="Century Gothic"/>
        </w:rPr>
      </w:pPr>
      <w:r w:rsidRPr="00D92D56">
        <w:rPr>
          <w:rFonts w:ascii="Century Gothic" w:hAnsi="Century Gothic"/>
        </w:rPr>
        <w:t>Zorana Deljanin</w:t>
      </w:r>
    </w:p>
    <w:p w:rsidR="00D92D56" w:rsidRPr="00D92D56" w:rsidRDefault="00D92D56" w:rsidP="00D92D56">
      <w:pPr>
        <w:spacing w:before="120" w:after="120" w:line="276" w:lineRule="auto"/>
        <w:jc w:val="both"/>
        <w:rPr>
          <w:rFonts w:ascii="Century Gothic" w:hAnsi="Century Gothic"/>
        </w:rPr>
      </w:pPr>
      <w:r w:rsidRPr="00D92D56">
        <w:rPr>
          <w:rFonts w:ascii="Century Gothic" w:hAnsi="Century Gothic"/>
        </w:rPr>
        <w:t>Voditeljica Samostalne službe za odnose s javnošću i protokol</w:t>
      </w:r>
      <w:r w:rsidR="00062AA2">
        <w:rPr>
          <w:rFonts w:ascii="Century Gothic" w:hAnsi="Century Gothic"/>
        </w:rPr>
        <w:t>, MZOIP</w:t>
      </w:r>
    </w:p>
    <w:p w:rsidR="00D92D56" w:rsidRPr="00D92D56" w:rsidRDefault="00D92D56" w:rsidP="00D92D56">
      <w:pPr>
        <w:spacing w:before="120" w:after="120" w:line="276" w:lineRule="auto"/>
        <w:jc w:val="both"/>
        <w:rPr>
          <w:rFonts w:ascii="Century Gothic" w:hAnsi="Century Gothic"/>
        </w:rPr>
      </w:pPr>
      <w:r w:rsidRPr="00D92D56">
        <w:rPr>
          <w:rFonts w:ascii="Century Gothic" w:hAnsi="Century Gothic"/>
        </w:rPr>
        <w:t xml:space="preserve">Tel: +385 1 3717 914 </w:t>
      </w:r>
    </w:p>
    <w:p w:rsidR="00D92D56" w:rsidRPr="00D92D56" w:rsidRDefault="00D92D56" w:rsidP="00D92D56">
      <w:pPr>
        <w:spacing w:before="120" w:after="120" w:line="276" w:lineRule="auto"/>
        <w:jc w:val="both"/>
        <w:rPr>
          <w:rFonts w:ascii="Century Gothic" w:hAnsi="Century Gothic"/>
        </w:rPr>
      </w:pPr>
      <w:r w:rsidRPr="00D92D56">
        <w:rPr>
          <w:rFonts w:ascii="Century Gothic" w:hAnsi="Century Gothic"/>
        </w:rPr>
        <w:t xml:space="preserve">e-mail: </w:t>
      </w:r>
      <w:hyperlink r:id="rId10" w:history="1">
        <w:r w:rsidRPr="00D92D56">
          <w:rPr>
            <w:rStyle w:val="Hyperlink"/>
            <w:rFonts w:ascii="Century Gothic" w:hAnsi="Century Gothic"/>
          </w:rPr>
          <w:t>zorana.deljanin@mzoip.hr</w:t>
        </w:r>
      </w:hyperlink>
    </w:p>
    <w:p w:rsidR="00D92D56" w:rsidRDefault="00D92D56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</w:p>
    <w:p w:rsidR="005B7E07" w:rsidRDefault="005B7E07" w:rsidP="00A956D2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Anđelko Brezovnjački</w:t>
      </w:r>
    </w:p>
    <w:p w:rsidR="005B7E07" w:rsidRPr="005B7E07" w:rsidRDefault="005B7E07" w:rsidP="005B7E07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5B7E07">
        <w:rPr>
          <w:rFonts w:ascii="Century Gothic" w:hAnsi="Century Gothic" w:cs="Times New Roman"/>
        </w:rPr>
        <w:t>Sektor za korporativne komunikacije</w:t>
      </w:r>
      <w:r>
        <w:rPr>
          <w:rFonts w:ascii="Century Gothic" w:hAnsi="Century Gothic" w:cs="Times New Roman"/>
        </w:rPr>
        <w:t>,</w:t>
      </w:r>
      <w:r w:rsidRPr="005B7E07">
        <w:rPr>
          <w:rFonts w:ascii="Century Gothic" w:hAnsi="Century Gothic" w:cs="Times New Roman"/>
        </w:rPr>
        <w:t xml:space="preserve"> HEP d.d.</w:t>
      </w:r>
    </w:p>
    <w:p w:rsidR="005B7E07" w:rsidRPr="005B7E07" w:rsidRDefault="005B7E07" w:rsidP="005B7E07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5B7E07">
        <w:rPr>
          <w:rFonts w:ascii="Century Gothic" w:hAnsi="Century Gothic" w:cs="Times New Roman"/>
        </w:rPr>
        <w:t>Mob: 091/4669 698</w:t>
      </w:r>
    </w:p>
    <w:p w:rsidR="005B7E07" w:rsidRDefault="005B7E07" w:rsidP="005B7E07">
      <w:pPr>
        <w:spacing w:before="120" w:after="120" w:line="276" w:lineRule="auto"/>
        <w:jc w:val="both"/>
        <w:rPr>
          <w:rFonts w:ascii="Century Gothic" w:hAnsi="Century Gothic" w:cs="Times New Roman"/>
        </w:rPr>
      </w:pPr>
      <w:r w:rsidRPr="005B7E07">
        <w:rPr>
          <w:rFonts w:ascii="Century Gothic" w:hAnsi="Century Gothic" w:cs="Times New Roman"/>
        </w:rPr>
        <w:t xml:space="preserve">Email: </w:t>
      </w:r>
      <w:hyperlink r:id="rId11" w:history="1">
        <w:r w:rsidRPr="006E3829">
          <w:rPr>
            <w:rStyle w:val="Hyperlink"/>
            <w:rFonts w:ascii="Century Gothic" w:hAnsi="Century Gothic" w:cs="Times New Roman"/>
          </w:rPr>
          <w:t>andelko.brezovnjacki@hep.hr</w:t>
        </w:r>
      </w:hyperlink>
      <w:r>
        <w:rPr>
          <w:rFonts w:ascii="Century Gothic" w:hAnsi="Century Gothic" w:cs="Times New Roman"/>
        </w:rPr>
        <w:t xml:space="preserve"> </w:t>
      </w:r>
    </w:p>
    <w:p w:rsidR="00062AA2" w:rsidRDefault="00062AA2" w:rsidP="00A956D2">
      <w:pPr>
        <w:spacing w:before="120" w:after="120" w:line="276" w:lineRule="auto"/>
        <w:jc w:val="both"/>
        <w:rPr>
          <w:rFonts w:ascii="Century Gothic" w:hAnsi="Century Gothic" w:cs="Times New Roman"/>
          <w:b/>
        </w:rPr>
      </w:pPr>
    </w:p>
    <w:p w:rsidR="00062AA2" w:rsidRPr="005B7E07" w:rsidRDefault="00062AA2" w:rsidP="00062AA2">
      <w:pPr>
        <w:rPr>
          <w:rFonts w:ascii="Century Gothic" w:hAnsi="Century Gothic"/>
          <w:color w:val="000000" w:themeColor="text1"/>
        </w:rPr>
      </w:pPr>
      <w:r w:rsidRPr="005B7E07">
        <w:rPr>
          <w:rFonts w:ascii="Century Gothic" w:hAnsi="Century Gothic"/>
          <w:color w:val="000000" w:themeColor="text1"/>
        </w:rPr>
        <w:t>Edvard Bogović, JU PP Lonjsko polje</w:t>
      </w:r>
    </w:p>
    <w:p w:rsidR="00062AA2" w:rsidRPr="005B7E07" w:rsidRDefault="00062AA2" w:rsidP="00062AA2">
      <w:pPr>
        <w:rPr>
          <w:rFonts w:ascii="Century Gothic" w:hAnsi="Century Gothic"/>
          <w:color w:val="000000" w:themeColor="text1"/>
        </w:rPr>
      </w:pPr>
      <w:r w:rsidRPr="005B7E07">
        <w:rPr>
          <w:rFonts w:ascii="Century Gothic" w:hAnsi="Century Gothic"/>
          <w:color w:val="000000" w:themeColor="text1"/>
        </w:rPr>
        <w:t>044/672-080</w:t>
      </w:r>
    </w:p>
    <w:p w:rsidR="00062AA2" w:rsidRPr="005B7E07" w:rsidRDefault="00062AA2" w:rsidP="00062AA2">
      <w:pPr>
        <w:rPr>
          <w:rFonts w:ascii="Century Gothic" w:hAnsi="Century Gothic"/>
          <w:color w:val="000000" w:themeColor="text1"/>
        </w:rPr>
      </w:pPr>
      <w:r w:rsidRPr="005B7E07">
        <w:rPr>
          <w:rFonts w:ascii="Century Gothic" w:hAnsi="Century Gothic"/>
          <w:color w:val="000000" w:themeColor="text1"/>
        </w:rPr>
        <w:t>098/222-080</w:t>
      </w:r>
    </w:p>
    <w:p w:rsidR="00062AA2" w:rsidRPr="005B7E07" w:rsidRDefault="00EF21B6" w:rsidP="00062AA2">
      <w:pPr>
        <w:rPr>
          <w:rFonts w:ascii="Century Gothic" w:hAnsi="Century Gothic"/>
          <w:color w:val="000000" w:themeColor="text1"/>
        </w:rPr>
      </w:pPr>
      <w:hyperlink r:id="rId12" w:history="1">
        <w:r w:rsidR="00062AA2" w:rsidRPr="005B7E07">
          <w:rPr>
            <w:rStyle w:val="Hyperlink"/>
            <w:rFonts w:ascii="Century Gothic" w:hAnsi="Century Gothic"/>
          </w:rPr>
          <w:t>info@pp-lonjsko-polje.hr</w:t>
        </w:r>
      </w:hyperlink>
      <w:r w:rsidR="00062AA2" w:rsidRPr="005B7E07">
        <w:rPr>
          <w:rFonts w:ascii="Century Gothic" w:hAnsi="Century Gothic"/>
          <w:color w:val="000000" w:themeColor="text1"/>
        </w:rPr>
        <w:t xml:space="preserve"> </w:t>
      </w:r>
    </w:p>
    <w:p w:rsidR="00062AA2" w:rsidRDefault="00062AA2" w:rsidP="00A956D2">
      <w:pPr>
        <w:spacing w:before="120" w:after="120" w:line="276" w:lineRule="auto"/>
        <w:jc w:val="both"/>
        <w:rPr>
          <w:rFonts w:ascii="Century Gothic" w:hAnsi="Century Gothic" w:cs="Times New Roman"/>
          <w:b/>
        </w:rPr>
      </w:pPr>
    </w:p>
    <w:p w:rsidR="00464D4C" w:rsidRDefault="00464D4C" w:rsidP="00A956D2">
      <w:pPr>
        <w:spacing w:before="120" w:after="120" w:line="276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lang w:eastAsia="hr-HR"/>
        </w:rPr>
        <w:lastRenderedPageBreak/>
        <w:drawing>
          <wp:inline distT="0" distB="0" distL="0" distR="0">
            <wp:extent cx="5760720" cy="3812886"/>
            <wp:effectExtent l="0" t="0" r="0" b="0"/>
            <wp:docPr id="4" name="Picture 4" descr="C:\Users\lkopjar1\Desktop\RODE\Nacional\Cig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RODE\Nacional\Cigo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4C" w:rsidRDefault="00464D4C" w:rsidP="00A956D2">
      <w:pPr>
        <w:spacing w:before="120" w:after="120" w:line="276" w:lineRule="auto"/>
        <w:jc w:val="both"/>
        <w:rPr>
          <w:rFonts w:ascii="Century Gothic" w:hAnsi="Century Gothic" w:cs="Times New Roman"/>
          <w:b/>
        </w:rPr>
      </w:pPr>
    </w:p>
    <w:p w:rsidR="00464D4C" w:rsidRPr="00062AA2" w:rsidRDefault="00464D4C" w:rsidP="00A956D2">
      <w:pPr>
        <w:spacing w:before="120" w:after="120" w:line="276" w:lineRule="auto"/>
        <w:jc w:val="both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noProof/>
          <w:lang w:eastAsia="hr-HR"/>
        </w:rPr>
        <w:drawing>
          <wp:inline distT="0" distB="0" distL="0" distR="0">
            <wp:extent cx="5760720" cy="3812886"/>
            <wp:effectExtent l="0" t="0" r="0" b="0"/>
            <wp:docPr id="5" name="Picture 5" descr="C:\Users\lkopjar1\Desktop\RODE\Nacional\Poptisivanje Sporaz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RODE\Nacional\Poptisivanje Sporazu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D4C" w:rsidRPr="00062AA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B6" w:rsidRDefault="00EF21B6" w:rsidP="004C4FC6">
      <w:pPr>
        <w:spacing w:after="0" w:line="240" w:lineRule="auto"/>
      </w:pPr>
      <w:r>
        <w:separator/>
      </w:r>
    </w:p>
  </w:endnote>
  <w:endnote w:type="continuationSeparator" w:id="0">
    <w:p w:rsidR="00EF21B6" w:rsidRDefault="00EF21B6" w:rsidP="004C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629221"/>
      <w:docPartObj>
        <w:docPartGallery w:val="Page Numbers (Bottom of Page)"/>
        <w:docPartUnique/>
      </w:docPartObj>
    </w:sdtPr>
    <w:sdtEndPr/>
    <w:sdtContent>
      <w:p w:rsidR="004C4FC6" w:rsidRDefault="004C4F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4C">
          <w:rPr>
            <w:noProof/>
          </w:rPr>
          <w:t>2</w:t>
        </w:r>
        <w:r>
          <w:fldChar w:fldCharType="end"/>
        </w:r>
      </w:p>
    </w:sdtContent>
  </w:sdt>
  <w:p w:rsidR="004C4FC6" w:rsidRDefault="004C4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B6" w:rsidRDefault="00EF21B6" w:rsidP="004C4FC6">
      <w:pPr>
        <w:spacing w:after="0" w:line="240" w:lineRule="auto"/>
      </w:pPr>
      <w:r>
        <w:separator/>
      </w:r>
    </w:p>
  </w:footnote>
  <w:footnote w:type="continuationSeparator" w:id="0">
    <w:p w:rsidR="00EF21B6" w:rsidRDefault="00EF21B6" w:rsidP="004C4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7E"/>
    <w:rsid w:val="00032620"/>
    <w:rsid w:val="00062AA2"/>
    <w:rsid w:val="001705BA"/>
    <w:rsid w:val="003129F3"/>
    <w:rsid w:val="00373F69"/>
    <w:rsid w:val="004035A0"/>
    <w:rsid w:val="00464D4C"/>
    <w:rsid w:val="004C4FC6"/>
    <w:rsid w:val="005B7E07"/>
    <w:rsid w:val="008C7692"/>
    <w:rsid w:val="00A956D2"/>
    <w:rsid w:val="00AA73C4"/>
    <w:rsid w:val="00B61CDC"/>
    <w:rsid w:val="00BE335F"/>
    <w:rsid w:val="00CC39FF"/>
    <w:rsid w:val="00D6769B"/>
    <w:rsid w:val="00D92D56"/>
    <w:rsid w:val="00DE0069"/>
    <w:rsid w:val="00EF21B6"/>
    <w:rsid w:val="00E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C6"/>
  </w:style>
  <w:style w:type="paragraph" w:styleId="Footer">
    <w:name w:val="footer"/>
    <w:basedOn w:val="Normal"/>
    <w:link w:val="FooterChar"/>
    <w:uiPriority w:val="99"/>
    <w:unhideWhenUsed/>
    <w:rsid w:val="004C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C6"/>
  </w:style>
  <w:style w:type="character" w:styleId="Hyperlink">
    <w:name w:val="Hyperlink"/>
    <w:basedOn w:val="DefaultParagraphFont"/>
    <w:uiPriority w:val="99"/>
    <w:unhideWhenUsed/>
    <w:rsid w:val="00D92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C6"/>
  </w:style>
  <w:style w:type="paragraph" w:styleId="Footer">
    <w:name w:val="footer"/>
    <w:basedOn w:val="Normal"/>
    <w:link w:val="FooterChar"/>
    <w:uiPriority w:val="99"/>
    <w:unhideWhenUsed/>
    <w:rsid w:val="004C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C6"/>
  </w:style>
  <w:style w:type="character" w:styleId="Hyperlink">
    <w:name w:val="Hyperlink"/>
    <w:basedOn w:val="DefaultParagraphFont"/>
    <w:uiPriority w:val="99"/>
    <w:unhideWhenUsed/>
    <w:rsid w:val="00D92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pp-lonjsko-polje.h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delko.brezovnjacki@hep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orana.deljanin@mzoip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Hima</dc:creator>
  <cp:lastModifiedBy>Lana Kopjar Jelačić</cp:lastModifiedBy>
  <cp:revision>2</cp:revision>
  <dcterms:created xsi:type="dcterms:W3CDTF">2016-06-27T09:40:00Z</dcterms:created>
  <dcterms:modified xsi:type="dcterms:W3CDTF">2016-06-27T09:40:00Z</dcterms:modified>
</cp:coreProperties>
</file>